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BDE80" w14:textId="77777777" w:rsidR="00DA23A9" w:rsidRPr="009F2BCA" w:rsidRDefault="00DA23A9" w:rsidP="00DA23A9">
      <w:pPr>
        <w:pStyle w:val="ListParagraph"/>
        <w:numPr>
          <w:ilvl w:val="0"/>
          <w:numId w:val="1"/>
        </w:numPr>
        <w:rPr>
          <w:rFonts w:asciiTheme="majorHAnsi" w:hAnsiTheme="majorHAnsi" w:cstheme="majorHAnsi"/>
        </w:rPr>
      </w:pPr>
      <w:bookmarkStart w:id="0" w:name="_GoBack"/>
      <w:bookmarkEnd w:id="0"/>
      <w:r w:rsidRPr="009F2BCA">
        <w:rPr>
          <w:rFonts w:asciiTheme="majorHAnsi" w:hAnsiTheme="majorHAnsi" w:cstheme="majorHAnsi"/>
        </w:rPr>
        <w:t>If you think See Say Write can add value to your school, this document contains an email template and some additional guidance to help you put the program on the decision maker’s agenda.</w:t>
      </w:r>
    </w:p>
    <w:p w14:paraId="4763A413" w14:textId="77777777" w:rsidR="00DA23A9" w:rsidRPr="009F2BCA" w:rsidRDefault="00DA23A9" w:rsidP="00DA23A9">
      <w:pPr>
        <w:rPr>
          <w:rFonts w:asciiTheme="majorHAnsi" w:hAnsiTheme="majorHAnsi" w:cstheme="majorHAnsi"/>
        </w:rPr>
      </w:pPr>
    </w:p>
    <w:p w14:paraId="549A42FE" w14:textId="77777777" w:rsidR="00DA23A9" w:rsidRPr="009F2BCA" w:rsidRDefault="00DA23A9" w:rsidP="00DA23A9">
      <w:pPr>
        <w:pStyle w:val="ListParagraph"/>
        <w:numPr>
          <w:ilvl w:val="0"/>
          <w:numId w:val="1"/>
        </w:numPr>
        <w:rPr>
          <w:rFonts w:asciiTheme="majorHAnsi" w:hAnsiTheme="majorHAnsi" w:cstheme="majorHAnsi"/>
        </w:rPr>
      </w:pPr>
      <w:r w:rsidRPr="009F2BCA">
        <w:rPr>
          <w:rFonts w:asciiTheme="majorHAnsi" w:hAnsiTheme="majorHAnsi" w:cstheme="majorHAnsi"/>
        </w:rPr>
        <w:t>It’s helpful to remember that everyone in school is busy just doing their regular job, so it always takes an extra push to affect positive change. When suggesting an idea, it is normal to be ignored or to be told “No” without due consideration. Anticipate this. You should be more surprised if you receive immediate response saying “Yes, great idea! Let’s look into this as soon as possible”.</w:t>
      </w:r>
      <w:r w:rsidR="009F2BCA">
        <w:rPr>
          <w:rFonts w:asciiTheme="majorHAnsi" w:hAnsiTheme="majorHAnsi" w:cstheme="majorHAnsi"/>
        </w:rPr>
        <w:t xml:space="preserve"> </w:t>
      </w:r>
      <w:r w:rsidR="009F2BCA" w:rsidRPr="009F2BCA">
        <w:rPr>
          <w:rFonts w:asciiTheme="majorHAnsi" w:hAnsiTheme="majorHAnsi" w:cstheme="majorHAnsi"/>
        </w:rPr>
        <w:t>Expect “No” by default.</w:t>
      </w:r>
    </w:p>
    <w:p w14:paraId="3D08FF29" w14:textId="77777777" w:rsidR="00DA23A9" w:rsidRPr="009F2BCA" w:rsidRDefault="00DA23A9" w:rsidP="00DA23A9">
      <w:pPr>
        <w:pStyle w:val="ListParagraph"/>
        <w:numPr>
          <w:ilvl w:val="0"/>
          <w:numId w:val="2"/>
        </w:numPr>
        <w:rPr>
          <w:rFonts w:asciiTheme="majorHAnsi" w:hAnsiTheme="majorHAnsi" w:cstheme="majorHAnsi"/>
        </w:rPr>
      </w:pPr>
      <w:r w:rsidRPr="009F2BCA">
        <w:rPr>
          <w:rFonts w:asciiTheme="majorHAnsi" w:hAnsiTheme="majorHAnsi" w:cstheme="majorHAnsi"/>
        </w:rPr>
        <w:t>Politeness</w:t>
      </w:r>
    </w:p>
    <w:p w14:paraId="1D31AF86" w14:textId="77777777" w:rsidR="00DA23A9" w:rsidRPr="009F2BCA" w:rsidRDefault="00DA23A9" w:rsidP="00DA23A9">
      <w:pPr>
        <w:pStyle w:val="ListParagraph"/>
        <w:numPr>
          <w:ilvl w:val="0"/>
          <w:numId w:val="2"/>
        </w:numPr>
        <w:rPr>
          <w:rFonts w:asciiTheme="majorHAnsi" w:hAnsiTheme="majorHAnsi" w:cstheme="majorHAnsi"/>
        </w:rPr>
      </w:pPr>
      <w:r w:rsidRPr="009F2BCA">
        <w:rPr>
          <w:rFonts w:asciiTheme="majorHAnsi" w:hAnsiTheme="majorHAnsi" w:cstheme="majorHAnsi"/>
        </w:rPr>
        <w:t>Persistence</w:t>
      </w:r>
    </w:p>
    <w:p w14:paraId="1627632D" w14:textId="77777777" w:rsidR="00DA23A9" w:rsidRPr="009F2BCA" w:rsidRDefault="00DA23A9" w:rsidP="00DA23A9">
      <w:pPr>
        <w:pStyle w:val="ListParagraph"/>
        <w:numPr>
          <w:ilvl w:val="0"/>
          <w:numId w:val="2"/>
        </w:numPr>
        <w:rPr>
          <w:rFonts w:asciiTheme="majorHAnsi" w:hAnsiTheme="majorHAnsi" w:cstheme="majorHAnsi"/>
        </w:rPr>
      </w:pPr>
      <w:r w:rsidRPr="009F2BCA">
        <w:rPr>
          <w:rFonts w:asciiTheme="majorHAnsi" w:hAnsiTheme="majorHAnsi" w:cstheme="majorHAnsi"/>
        </w:rPr>
        <w:t>Proactivity</w:t>
      </w:r>
    </w:p>
    <w:p w14:paraId="0014715F" w14:textId="77777777" w:rsidR="00DA23A9" w:rsidRPr="009F2BCA" w:rsidRDefault="00DA23A9" w:rsidP="00DA23A9">
      <w:pPr>
        <w:pStyle w:val="ListParagraph"/>
        <w:rPr>
          <w:rFonts w:asciiTheme="majorHAnsi" w:hAnsiTheme="majorHAnsi" w:cstheme="majorHAnsi"/>
        </w:rPr>
      </w:pPr>
      <w:r w:rsidRPr="009F2BCA">
        <w:rPr>
          <w:rFonts w:asciiTheme="majorHAnsi" w:hAnsiTheme="majorHAnsi" w:cstheme="majorHAnsi"/>
        </w:rPr>
        <w:t>These three Ps are your best friend in affecting positive change</w:t>
      </w:r>
      <w:r w:rsidR="009F2BCA">
        <w:rPr>
          <w:rFonts w:asciiTheme="majorHAnsi" w:hAnsiTheme="majorHAnsi" w:cstheme="majorHAnsi"/>
        </w:rPr>
        <w:t>.</w:t>
      </w:r>
    </w:p>
    <w:p w14:paraId="2B4DE995" w14:textId="77777777" w:rsidR="00DA23A9" w:rsidRPr="009F2BCA" w:rsidRDefault="00DA23A9" w:rsidP="00DA23A9">
      <w:pPr>
        <w:pStyle w:val="ListParagraph"/>
        <w:rPr>
          <w:rFonts w:asciiTheme="majorHAnsi" w:hAnsiTheme="majorHAnsi" w:cstheme="majorHAnsi"/>
        </w:rPr>
      </w:pPr>
    </w:p>
    <w:p w14:paraId="6706C914" w14:textId="77777777" w:rsidR="00DA23A9" w:rsidRPr="009F2BCA" w:rsidRDefault="00DA23A9" w:rsidP="00DA23A9">
      <w:pPr>
        <w:pStyle w:val="ListParagraph"/>
        <w:numPr>
          <w:ilvl w:val="0"/>
          <w:numId w:val="1"/>
        </w:numPr>
        <w:rPr>
          <w:rFonts w:asciiTheme="majorHAnsi" w:hAnsiTheme="majorHAnsi" w:cstheme="majorHAnsi"/>
        </w:rPr>
      </w:pPr>
      <w:r w:rsidRPr="009F2BCA">
        <w:rPr>
          <w:rFonts w:asciiTheme="majorHAnsi" w:hAnsiTheme="majorHAnsi" w:cstheme="majorHAnsi"/>
        </w:rPr>
        <w:t xml:space="preserve">Use the email template below to put See Say Write on the decision maker’s radar (note, anything highlighted in </w:t>
      </w:r>
      <w:r w:rsidRPr="009F2BCA">
        <w:rPr>
          <w:rFonts w:asciiTheme="majorHAnsi" w:hAnsiTheme="majorHAnsi" w:cstheme="majorHAnsi"/>
          <w:highlight w:val="yellow"/>
        </w:rPr>
        <w:t>yellow</w:t>
      </w:r>
      <w:r w:rsidRPr="009F2BCA">
        <w:rPr>
          <w:rFonts w:asciiTheme="majorHAnsi" w:hAnsiTheme="majorHAnsi" w:cstheme="majorHAnsi"/>
        </w:rPr>
        <w:t xml:space="preserve"> should be checked/amended]. If the email isn’t your style, adapt it as needed. Alternatively, you can </w:t>
      </w:r>
      <w:r w:rsidR="009F2BCA">
        <w:rPr>
          <w:rFonts w:asciiTheme="majorHAnsi" w:hAnsiTheme="majorHAnsi" w:cstheme="majorHAnsi"/>
        </w:rPr>
        <w:t xml:space="preserve">use it </w:t>
      </w:r>
      <w:r w:rsidRPr="009F2BCA">
        <w:rPr>
          <w:rFonts w:asciiTheme="majorHAnsi" w:hAnsiTheme="majorHAnsi" w:cstheme="majorHAnsi"/>
        </w:rPr>
        <w:t>to help structure your</w:t>
      </w:r>
      <w:r w:rsidR="009F2BCA">
        <w:rPr>
          <w:rFonts w:asciiTheme="majorHAnsi" w:hAnsiTheme="majorHAnsi" w:cstheme="majorHAnsi"/>
        </w:rPr>
        <w:t xml:space="preserve"> message</w:t>
      </w:r>
      <w:r w:rsidRPr="009F2BCA">
        <w:rPr>
          <w:rFonts w:asciiTheme="majorHAnsi" w:hAnsiTheme="majorHAnsi" w:cstheme="majorHAnsi"/>
        </w:rPr>
        <w:t xml:space="preserve"> </w:t>
      </w:r>
      <w:r w:rsidR="009F2BCA" w:rsidRPr="009F2BCA">
        <w:rPr>
          <w:rFonts w:asciiTheme="majorHAnsi" w:hAnsiTheme="majorHAnsi" w:cstheme="majorHAnsi"/>
        </w:rPr>
        <w:t>if you’d rather inform them in person</w:t>
      </w:r>
      <w:r w:rsidRPr="009F2BCA">
        <w:rPr>
          <w:rFonts w:asciiTheme="majorHAnsi" w:hAnsiTheme="majorHAnsi" w:cstheme="majorHAnsi"/>
        </w:rPr>
        <w:t xml:space="preserve">.  </w:t>
      </w:r>
    </w:p>
    <w:p w14:paraId="0A5CE47A" w14:textId="77777777" w:rsidR="00DA23A9" w:rsidRPr="009F2BCA" w:rsidRDefault="00DA23A9" w:rsidP="00DA23A9">
      <w:pPr>
        <w:rPr>
          <w:rFonts w:asciiTheme="majorHAnsi" w:hAnsiTheme="majorHAnsi" w:cstheme="majorHAnsi"/>
        </w:rPr>
      </w:pPr>
    </w:p>
    <w:p w14:paraId="28B5D87D"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b/>
          <w:sz w:val="21"/>
        </w:rPr>
        <w:t>To</w:t>
      </w:r>
      <w:r w:rsidRPr="009F2BCA">
        <w:rPr>
          <w:rFonts w:asciiTheme="majorHAnsi" w:hAnsiTheme="majorHAnsi" w:cstheme="majorHAnsi"/>
          <w:sz w:val="21"/>
        </w:rPr>
        <w:t xml:space="preserve">: </w:t>
      </w:r>
      <w:r w:rsidRPr="009F2BCA">
        <w:rPr>
          <w:rFonts w:asciiTheme="majorHAnsi" w:hAnsiTheme="majorHAnsi" w:cstheme="majorHAnsi"/>
          <w:sz w:val="21"/>
          <w:highlight w:val="yellow"/>
        </w:rPr>
        <w:t xml:space="preserve">[We recommend putting only </w:t>
      </w:r>
      <w:r w:rsidRPr="009F2BCA">
        <w:rPr>
          <w:rFonts w:asciiTheme="majorHAnsi" w:hAnsiTheme="majorHAnsi" w:cstheme="majorHAnsi"/>
          <w:i/>
          <w:sz w:val="21"/>
          <w:highlight w:val="yellow"/>
        </w:rPr>
        <w:t xml:space="preserve">one </w:t>
      </w:r>
      <w:r w:rsidRPr="009F2BCA">
        <w:rPr>
          <w:rFonts w:asciiTheme="majorHAnsi" w:hAnsiTheme="majorHAnsi" w:cstheme="majorHAnsi"/>
          <w:sz w:val="21"/>
          <w:highlight w:val="yellow"/>
        </w:rPr>
        <w:t>person in the To box]</w:t>
      </w:r>
    </w:p>
    <w:p w14:paraId="633F07C7" w14:textId="77777777" w:rsidR="00DA23A9" w:rsidRPr="009F2BCA" w:rsidRDefault="00DA23A9" w:rsidP="00DA23A9">
      <w:pPr>
        <w:rPr>
          <w:rFonts w:asciiTheme="majorHAnsi" w:hAnsiTheme="majorHAnsi" w:cstheme="majorHAnsi"/>
          <w:sz w:val="21"/>
          <w:highlight w:val="yellow"/>
        </w:rPr>
      </w:pPr>
      <w:r w:rsidRPr="009F2BCA">
        <w:rPr>
          <w:rFonts w:asciiTheme="majorHAnsi" w:hAnsiTheme="majorHAnsi" w:cstheme="majorHAnsi"/>
          <w:b/>
          <w:sz w:val="21"/>
        </w:rPr>
        <w:t>Cc</w:t>
      </w:r>
      <w:r w:rsidRPr="009F2BCA">
        <w:rPr>
          <w:rFonts w:asciiTheme="majorHAnsi" w:hAnsiTheme="majorHAnsi" w:cstheme="majorHAnsi"/>
          <w:sz w:val="21"/>
        </w:rPr>
        <w:t xml:space="preserve">: </w:t>
      </w:r>
      <w:r w:rsidRPr="009F2BCA">
        <w:rPr>
          <w:rFonts w:asciiTheme="majorHAnsi" w:hAnsiTheme="majorHAnsi" w:cstheme="majorHAnsi"/>
          <w:sz w:val="21"/>
          <w:highlight w:val="yellow"/>
        </w:rPr>
        <w:t>[2 to 3 other leaders should be added in Cc. Too few and the decision maker is less likely to respond, too many and they may be too embarrassed to later reverse their decision if they reply with “No, I don’t think this is a good idea”]</w:t>
      </w:r>
    </w:p>
    <w:p w14:paraId="041A4B5E"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b/>
          <w:sz w:val="21"/>
        </w:rPr>
        <w:t>Attached</w:t>
      </w:r>
      <w:r w:rsidRPr="009F2BCA">
        <w:rPr>
          <w:rFonts w:asciiTheme="majorHAnsi" w:hAnsiTheme="majorHAnsi" w:cstheme="majorHAnsi"/>
          <w:sz w:val="21"/>
        </w:rPr>
        <w:t>: [We recommend attaching the file ‘Do We Need See Say Write?’, found in the ‘Misc’ folder]</w:t>
      </w:r>
    </w:p>
    <w:p w14:paraId="7FCA021A"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b/>
          <w:sz w:val="21"/>
        </w:rPr>
        <w:t>Subject</w:t>
      </w:r>
      <w:r w:rsidRPr="009F2BCA">
        <w:rPr>
          <w:rFonts w:asciiTheme="majorHAnsi" w:hAnsiTheme="majorHAnsi" w:cstheme="majorHAnsi"/>
          <w:sz w:val="21"/>
        </w:rPr>
        <w:t>: Opportunity to Easily Boost Student’s Early English Ability</w:t>
      </w:r>
    </w:p>
    <w:p w14:paraId="03BF9F0D" w14:textId="77777777" w:rsidR="00DA23A9" w:rsidRPr="009F2BCA" w:rsidRDefault="00DA23A9" w:rsidP="00DA23A9">
      <w:pPr>
        <w:rPr>
          <w:rFonts w:asciiTheme="majorHAnsi" w:hAnsiTheme="majorHAnsi" w:cstheme="majorHAnsi"/>
          <w:sz w:val="21"/>
        </w:rPr>
      </w:pPr>
    </w:p>
    <w:p w14:paraId="69457615" w14:textId="77777777" w:rsidR="00A71A1D" w:rsidRPr="009F2BCA" w:rsidRDefault="00DA23A9" w:rsidP="00DA23A9">
      <w:pPr>
        <w:rPr>
          <w:rFonts w:asciiTheme="majorHAnsi" w:hAnsiTheme="majorHAnsi" w:cstheme="majorHAnsi"/>
          <w:sz w:val="21"/>
        </w:rPr>
      </w:pPr>
      <w:r w:rsidRPr="009F2BCA">
        <w:rPr>
          <w:rFonts w:asciiTheme="majorHAnsi" w:hAnsiTheme="majorHAnsi" w:cstheme="majorHAnsi"/>
          <w:sz w:val="21"/>
        </w:rPr>
        <w:t xml:space="preserve">Good </w:t>
      </w:r>
      <w:r w:rsidRPr="009F2BCA">
        <w:rPr>
          <w:rFonts w:asciiTheme="majorHAnsi" w:hAnsiTheme="majorHAnsi" w:cstheme="majorHAnsi"/>
          <w:sz w:val="21"/>
          <w:highlight w:val="yellow"/>
        </w:rPr>
        <w:t>morning/afternoon [Name]</w:t>
      </w:r>
      <w:r w:rsidRPr="009F2BCA">
        <w:rPr>
          <w:rFonts w:asciiTheme="majorHAnsi" w:hAnsiTheme="majorHAnsi" w:cstheme="majorHAnsi"/>
          <w:sz w:val="21"/>
        </w:rPr>
        <w:t>,</w:t>
      </w:r>
    </w:p>
    <w:p w14:paraId="28D004F5" w14:textId="77777777" w:rsidR="00DA23A9" w:rsidRPr="009F2BCA" w:rsidRDefault="00DA23A9" w:rsidP="00DA23A9">
      <w:pPr>
        <w:rPr>
          <w:rFonts w:asciiTheme="majorHAnsi" w:hAnsiTheme="majorHAnsi" w:cstheme="majorHAnsi"/>
          <w:sz w:val="21"/>
        </w:rPr>
      </w:pPr>
    </w:p>
    <w:p w14:paraId="4F5AF21C"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 xml:space="preserve">Hope you’re doing well. This email is about </w:t>
      </w:r>
      <w:hyperlink r:id="rId7" w:history="1">
        <w:r w:rsidRPr="009F2BCA">
          <w:rPr>
            <w:rStyle w:val="Hyperlink"/>
            <w:rFonts w:asciiTheme="majorHAnsi" w:hAnsiTheme="majorHAnsi" w:cstheme="majorHAnsi"/>
            <w:i/>
            <w:sz w:val="21"/>
          </w:rPr>
          <w:t>See Say Write</w:t>
        </w:r>
      </w:hyperlink>
      <w:r w:rsidRPr="009F2BCA">
        <w:rPr>
          <w:rFonts w:asciiTheme="majorHAnsi" w:hAnsiTheme="majorHAnsi" w:cstheme="majorHAnsi"/>
          <w:sz w:val="21"/>
        </w:rPr>
        <w:t>. I don’t know if you’ve heard of it before, but I see it as low hanging fruit that - if picked - will be extremely beneficial for both teachers and our students. In short, it’s a structured early-English literacy program that guarantees the effective teaching of:</w:t>
      </w:r>
    </w:p>
    <w:p w14:paraId="6F070478" w14:textId="77777777" w:rsidR="00DA23A9" w:rsidRPr="009F2BCA" w:rsidRDefault="00DA23A9" w:rsidP="00DA23A9">
      <w:pPr>
        <w:rPr>
          <w:rFonts w:asciiTheme="majorHAnsi" w:hAnsiTheme="majorHAnsi" w:cstheme="majorHAnsi"/>
          <w:sz w:val="21"/>
        </w:rPr>
      </w:pPr>
    </w:p>
    <w:p w14:paraId="7B4369CC" w14:textId="77777777" w:rsidR="00DA23A9" w:rsidRPr="009F2BCA" w:rsidRDefault="00DA23A9" w:rsidP="00DA23A9">
      <w:pPr>
        <w:pStyle w:val="ListParagraph"/>
        <w:numPr>
          <w:ilvl w:val="0"/>
          <w:numId w:val="2"/>
        </w:numPr>
        <w:ind w:left="709"/>
        <w:rPr>
          <w:rFonts w:asciiTheme="majorHAnsi" w:hAnsiTheme="majorHAnsi" w:cstheme="majorHAnsi"/>
          <w:sz w:val="21"/>
        </w:rPr>
      </w:pPr>
      <w:r w:rsidRPr="009F2BCA">
        <w:rPr>
          <w:rFonts w:asciiTheme="majorHAnsi" w:hAnsiTheme="majorHAnsi" w:cstheme="majorHAnsi"/>
          <w:sz w:val="21"/>
        </w:rPr>
        <w:t>60 English language sounds</w:t>
      </w:r>
    </w:p>
    <w:p w14:paraId="643EC133" w14:textId="77777777" w:rsidR="00DA23A9" w:rsidRPr="009F2BCA" w:rsidRDefault="00DA23A9" w:rsidP="00DA23A9">
      <w:pPr>
        <w:pStyle w:val="ListParagraph"/>
        <w:numPr>
          <w:ilvl w:val="0"/>
          <w:numId w:val="2"/>
        </w:numPr>
        <w:ind w:left="709"/>
        <w:rPr>
          <w:rFonts w:asciiTheme="majorHAnsi" w:hAnsiTheme="majorHAnsi" w:cstheme="majorHAnsi"/>
          <w:sz w:val="21"/>
        </w:rPr>
      </w:pPr>
      <w:r w:rsidRPr="009F2BCA">
        <w:rPr>
          <w:rFonts w:asciiTheme="majorHAnsi" w:hAnsiTheme="majorHAnsi" w:cstheme="majorHAnsi"/>
          <w:sz w:val="21"/>
        </w:rPr>
        <w:t>224 vocabulary words</w:t>
      </w:r>
    </w:p>
    <w:p w14:paraId="5686B8BD" w14:textId="77777777" w:rsidR="00DA23A9" w:rsidRPr="009F2BCA" w:rsidRDefault="00DA23A9" w:rsidP="00DA23A9">
      <w:pPr>
        <w:pStyle w:val="ListParagraph"/>
        <w:numPr>
          <w:ilvl w:val="0"/>
          <w:numId w:val="2"/>
        </w:numPr>
        <w:ind w:left="709"/>
        <w:rPr>
          <w:rFonts w:asciiTheme="majorHAnsi" w:hAnsiTheme="majorHAnsi" w:cstheme="majorHAnsi"/>
          <w:sz w:val="21"/>
        </w:rPr>
      </w:pPr>
      <w:r w:rsidRPr="009F2BCA">
        <w:rPr>
          <w:rFonts w:asciiTheme="majorHAnsi" w:hAnsiTheme="majorHAnsi" w:cstheme="majorHAnsi"/>
          <w:sz w:val="21"/>
        </w:rPr>
        <w:t>Handwriting, reading and spelling</w:t>
      </w:r>
    </w:p>
    <w:p w14:paraId="096A0421" w14:textId="77777777" w:rsidR="00DA23A9" w:rsidRPr="009F2BCA" w:rsidRDefault="00DA23A9" w:rsidP="00DA23A9">
      <w:pPr>
        <w:rPr>
          <w:rFonts w:asciiTheme="majorHAnsi" w:hAnsiTheme="majorHAnsi" w:cstheme="majorHAnsi"/>
          <w:sz w:val="21"/>
        </w:rPr>
      </w:pPr>
    </w:p>
    <w:p w14:paraId="432D14D2"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 xml:space="preserve">It’s a phonics scheme with a lot of added extra, and, best of all, it’s very affordable. The scheme essentially consists of </w:t>
      </w:r>
      <w:r w:rsidRPr="009F2BCA">
        <w:rPr>
          <w:rFonts w:asciiTheme="majorHAnsi" w:hAnsiTheme="majorHAnsi" w:cstheme="majorHAnsi"/>
          <w:sz w:val="21"/>
          <w:u w:val="single"/>
        </w:rPr>
        <w:t>free</w:t>
      </w:r>
      <w:r w:rsidRPr="009F2BCA">
        <w:rPr>
          <w:rFonts w:asciiTheme="majorHAnsi" w:hAnsiTheme="majorHAnsi" w:cstheme="majorHAnsi"/>
          <w:sz w:val="21"/>
        </w:rPr>
        <w:t xml:space="preserve"> video lessons and follow along workbooks, all run by two highly qualified British English teachers with standard BBC British accents.</w:t>
      </w:r>
    </w:p>
    <w:p w14:paraId="338483EC" w14:textId="77777777" w:rsidR="00DA23A9" w:rsidRPr="009F2BCA" w:rsidRDefault="00DA23A9" w:rsidP="00DA23A9">
      <w:pPr>
        <w:rPr>
          <w:rFonts w:asciiTheme="majorHAnsi" w:hAnsiTheme="majorHAnsi" w:cstheme="majorHAnsi"/>
          <w:sz w:val="21"/>
        </w:rPr>
      </w:pPr>
    </w:p>
    <w:p w14:paraId="7DC5C115"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 xml:space="preserve">The website is </w:t>
      </w:r>
      <w:hyperlink r:id="rId8" w:history="1">
        <w:r w:rsidRPr="009F2BCA">
          <w:rPr>
            <w:rStyle w:val="Hyperlink"/>
            <w:rFonts w:asciiTheme="majorHAnsi" w:hAnsiTheme="majorHAnsi" w:cstheme="majorHAnsi"/>
            <w:sz w:val="21"/>
          </w:rPr>
          <w:t>here</w:t>
        </w:r>
      </w:hyperlink>
      <w:r w:rsidRPr="009F2BCA">
        <w:rPr>
          <w:rFonts w:asciiTheme="majorHAnsi" w:hAnsiTheme="majorHAnsi" w:cstheme="majorHAnsi"/>
          <w:sz w:val="21"/>
        </w:rPr>
        <w:t xml:space="preserve"> if you’re as interested as I am. If you don’t have much time, just watch the 3-minute Simple Overview video at the top of the page.</w:t>
      </w:r>
    </w:p>
    <w:p w14:paraId="268D465B" w14:textId="77777777" w:rsidR="00DA23A9" w:rsidRPr="009F2BCA" w:rsidRDefault="00DA23A9" w:rsidP="00DA23A9">
      <w:pPr>
        <w:rPr>
          <w:rFonts w:asciiTheme="majorHAnsi" w:hAnsiTheme="majorHAnsi" w:cstheme="majorHAnsi"/>
          <w:sz w:val="21"/>
        </w:rPr>
      </w:pPr>
    </w:p>
    <w:p w14:paraId="14D0D120"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I’m pitching this because I think the program can fill gaps for us and give our students the best possible chance at English language success. I’ve downloaded and attached a one-page document titled ‘Do We Need See Say Write?’. I’ve answered the questions and I think we do.</w:t>
      </w:r>
    </w:p>
    <w:p w14:paraId="29F377B7" w14:textId="77777777" w:rsidR="00DA23A9" w:rsidRPr="009F2BCA" w:rsidRDefault="00DA23A9" w:rsidP="00DA23A9">
      <w:pPr>
        <w:rPr>
          <w:rFonts w:asciiTheme="majorHAnsi" w:hAnsiTheme="majorHAnsi" w:cstheme="majorHAnsi"/>
          <w:sz w:val="21"/>
        </w:rPr>
      </w:pPr>
    </w:p>
    <w:p w14:paraId="7C447F11"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It would be great to get your initial thoughts and your permission to look more closely at the value and feasibility.</w:t>
      </w:r>
    </w:p>
    <w:p w14:paraId="6ACBBC57" w14:textId="77777777" w:rsidR="00DA23A9" w:rsidRPr="009F2BCA" w:rsidRDefault="00DA23A9" w:rsidP="00DA23A9">
      <w:pPr>
        <w:rPr>
          <w:rFonts w:asciiTheme="majorHAnsi" w:hAnsiTheme="majorHAnsi" w:cstheme="majorHAnsi"/>
          <w:sz w:val="21"/>
        </w:rPr>
      </w:pPr>
    </w:p>
    <w:p w14:paraId="2505378A" w14:textId="77777777" w:rsidR="00DA23A9" w:rsidRPr="009F2BCA" w:rsidRDefault="00DA23A9" w:rsidP="00DA23A9">
      <w:pPr>
        <w:rPr>
          <w:rFonts w:asciiTheme="majorHAnsi" w:hAnsiTheme="majorHAnsi" w:cstheme="majorHAnsi"/>
          <w:sz w:val="21"/>
        </w:rPr>
      </w:pPr>
      <w:r w:rsidRPr="009F2BCA">
        <w:rPr>
          <w:rFonts w:asciiTheme="majorHAnsi" w:hAnsiTheme="majorHAnsi" w:cstheme="majorHAnsi"/>
          <w:sz w:val="21"/>
        </w:rPr>
        <w:t>Kind Regards,</w:t>
      </w:r>
    </w:p>
    <w:p w14:paraId="54306C31" w14:textId="77777777" w:rsidR="00DA23A9" w:rsidRPr="009F2BCA" w:rsidRDefault="00DA23A9" w:rsidP="00DA23A9">
      <w:pPr>
        <w:rPr>
          <w:rFonts w:asciiTheme="majorHAnsi" w:hAnsiTheme="majorHAnsi" w:cstheme="majorHAnsi"/>
        </w:rPr>
      </w:pPr>
    </w:p>
    <w:p w14:paraId="60B38371" w14:textId="77777777" w:rsidR="00DA23A9" w:rsidRPr="009F2BCA" w:rsidRDefault="00DA23A9" w:rsidP="00DA23A9">
      <w:pPr>
        <w:pStyle w:val="ListParagraph"/>
        <w:numPr>
          <w:ilvl w:val="0"/>
          <w:numId w:val="1"/>
        </w:numPr>
        <w:rPr>
          <w:rFonts w:asciiTheme="majorHAnsi" w:hAnsiTheme="majorHAnsi" w:cstheme="majorHAnsi"/>
        </w:rPr>
      </w:pPr>
      <w:r w:rsidRPr="009F2BCA">
        <w:rPr>
          <w:rFonts w:asciiTheme="majorHAnsi" w:hAnsiTheme="majorHAnsi" w:cstheme="majorHAnsi"/>
        </w:rPr>
        <w:lastRenderedPageBreak/>
        <w:t>If you haven’t heard from them, be sure to raise the point in your next routine meeting. If you are not able to see them in person, appeal to another leader</w:t>
      </w:r>
      <w:r w:rsidR="009F2BCA">
        <w:rPr>
          <w:rFonts w:asciiTheme="majorHAnsi" w:hAnsiTheme="majorHAnsi" w:cstheme="majorHAnsi"/>
        </w:rPr>
        <w:t xml:space="preserve"> who has in-person interaction</w:t>
      </w:r>
      <w:r w:rsidRPr="009F2BCA">
        <w:rPr>
          <w:rFonts w:asciiTheme="majorHAnsi" w:hAnsiTheme="majorHAnsi" w:cstheme="majorHAnsi"/>
        </w:rPr>
        <w:t>.</w:t>
      </w:r>
    </w:p>
    <w:p w14:paraId="61C6789D" w14:textId="77777777" w:rsidR="00DA23A9" w:rsidRPr="009F2BCA" w:rsidRDefault="00DA23A9" w:rsidP="00DA23A9">
      <w:pPr>
        <w:rPr>
          <w:rFonts w:asciiTheme="majorHAnsi" w:hAnsiTheme="majorHAnsi" w:cstheme="majorHAnsi"/>
        </w:rPr>
      </w:pPr>
    </w:p>
    <w:p w14:paraId="160E14D3" w14:textId="77777777" w:rsidR="00DA23A9" w:rsidRPr="009F2BCA" w:rsidRDefault="00DA23A9" w:rsidP="00DA23A9">
      <w:pPr>
        <w:pStyle w:val="ListParagraph"/>
        <w:numPr>
          <w:ilvl w:val="0"/>
          <w:numId w:val="1"/>
        </w:numPr>
        <w:rPr>
          <w:rFonts w:asciiTheme="majorHAnsi" w:hAnsiTheme="majorHAnsi" w:cstheme="majorHAnsi"/>
        </w:rPr>
      </w:pPr>
      <w:r w:rsidRPr="009F2BCA">
        <w:rPr>
          <w:rFonts w:asciiTheme="majorHAnsi" w:hAnsiTheme="majorHAnsi" w:cstheme="majorHAnsi"/>
        </w:rPr>
        <w:t xml:space="preserve">If the answer returns as a “No”, be sure to politely understand why. If the answers are legitimate, time to move on. If the answers don’t make complete sense, remember to be courteous but </w:t>
      </w:r>
      <w:r w:rsidR="009F2BCA">
        <w:rPr>
          <w:rFonts w:asciiTheme="majorHAnsi" w:hAnsiTheme="majorHAnsi" w:cstheme="majorHAnsi"/>
        </w:rPr>
        <w:t xml:space="preserve">proactively </w:t>
      </w:r>
      <w:r w:rsidRPr="009F2BCA">
        <w:rPr>
          <w:rFonts w:asciiTheme="majorHAnsi" w:hAnsiTheme="majorHAnsi" w:cstheme="majorHAnsi"/>
        </w:rPr>
        <w:t>persist. Remember, you just need a quick “All clear” so you or your team can begin assessing the value and feasibility of the program.</w:t>
      </w:r>
    </w:p>
    <w:sectPr w:rsidR="00DA23A9" w:rsidRPr="009F2BCA" w:rsidSect="00047B07">
      <w:headerReference w:type="default" r:id="rId9"/>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DFB08" w14:textId="77777777" w:rsidR="00C45AEB" w:rsidRDefault="00C45AEB" w:rsidP="009F2BCA">
      <w:r>
        <w:separator/>
      </w:r>
    </w:p>
  </w:endnote>
  <w:endnote w:type="continuationSeparator" w:id="0">
    <w:p w14:paraId="14C0F6E1" w14:textId="77777777" w:rsidR="00C45AEB" w:rsidRDefault="00C45AEB" w:rsidP="009F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C4E0F" w14:textId="77777777" w:rsidR="00C45AEB" w:rsidRDefault="00C45AEB" w:rsidP="009F2BCA">
      <w:r>
        <w:separator/>
      </w:r>
    </w:p>
  </w:footnote>
  <w:footnote w:type="continuationSeparator" w:id="0">
    <w:p w14:paraId="7E1AE259" w14:textId="77777777" w:rsidR="00C45AEB" w:rsidRDefault="00C45AEB" w:rsidP="009F2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31795" w14:textId="77777777" w:rsidR="009F2BCA" w:rsidRPr="009F2BCA" w:rsidRDefault="009F2BCA">
    <w:pPr>
      <w:pStyle w:val="Header"/>
      <w:rPr>
        <w:rFonts w:asciiTheme="majorHAnsi" w:hAnsiTheme="majorHAnsi" w:cstheme="majorHAnsi"/>
      </w:rPr>
    </w:pPr>
    <w:r w:rsidRPr="007925B1">
      <w:rPr>
        <w:rFonts w:asciiTheme="majorHAnsi" w:hAnsiTheme="majorHAnsi" w:cstheme="majorHAnsi"/>
        <w:noProof/>
      </w:rPr>
      <w:drawing>
        <wp:anchor distT="0" distB="0" distL="114300" distR="114300" simplePos="0" relativeHeight="251659264" behindDoc="0" locked="0" layoutInCell="1" allowOverlap="1" wp14:anchorId="199F54D8" wp14:editId="10869EB7">
          <wp:simplePos x="0" y="0"/>
          <wp:positionH relativeFrom="column">
            <wp:posOffset>5883910</wp:posOffset>
          </wp:positionH>
          <wp:positionV relativeFrom="paragraph">
            <wp:posOffset>-313267</wp:posOffset>
          </wp:positionV>
          <wp:extent cx="568175" cy="567055"/>
          <wp:effectExtent l="0" t="0" r="3810"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8175" cy="567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2BCA">
      <w:rPr>
        <w:rFonts w:asciiTheme="majorHAnsi" w:hAnsiTheme="majorHAnsi" w:cstheme="majorHAnsi"/>
      </w:rPr>
      <w:t>Informing Senior School Leadership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921645"/>
    <w:multiLevelType w:val="hybridMultilevel"/>
    <w:tmpl w:val="D74036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1B1BD9"/>
    <w:multiLevelType w:val="hybridMultilevel"/>
    <w:tmpl w:val="49AE0F06"/>
    <w:lvl w:ilvl="0" w:tplc="58145166">
      <w:start w:val="1"/>
      <w:numFmt w:val="bullet"/>
      <w:lvlText w:val="-"/>
      <w:lvlJc w:val="left"/>
      <w:pPr>
        <w:ind w:left="1800" w:hanging="360"/>
      </w:pPr>
      <w:rPr>
        <w:rFonts w:ascii="Calibri" w:eastAsiaTheme="minorHAns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3A9"/>
    <w:rsid w:val="00047B07"/>
    <w:rsid w:val="00501707"/>
    <w:rsid w:val="006A64EF"/>
    <w:rsid w:val="009C484D"/>
    <w:rsid w:val="009F2BCA"/>
    <w:rsid w:val="00C45AEB"/>
    <w:rsid w:val="00CF2426"/>
    <w:rsid w:val="00DA23A9"/>
    <w:rsid w:val="00E00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F05717"/>
  <w14:defaultImageDpi w14:val="32767"/>
  <w15:chartTrackingRefBased/>
  <w15:docId w15:val="{57644BBA-4B86-CB44-90B5-9D7CC3C1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Calibri Light (Headings)"/>
        <w:color w:val="000000" w:themeColor="text1"/>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23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3A9"/>
    <w:pPr>
      <w:ind w:left="720"/>
      <w:contextualSpacing/>
    </w:pPr>
  </w:style>
  <w:style w:type="character" w:styleId="Hyperlink">
    <w:name w:val="Hyperlink"/>
    <w:basedOn w:val="DefaultParagraphFont"/>
    <w:uiPriority w:val="99"/>
    <w:unhideWhenUsed/>
    <w:rsid w:val="00DA23A9"/>
    <w:rPr>
      <w:color w:val="0563C1" w:themeColor="hyperlink"/>
      <w:u w:val="single"/>
    </w:rPr>
  </w:style>
  <w:style w:type="character" w:styleId="UnresolvedMention">
    <w:name w:val="Unresolved Mention"/>
    <w:basedOn w:val="DefaultParagraphFont"/>
    <w:uiPriority w:val="99"/>
    <w:rsid w:val="00DA23A9"/>
    <w:rPr>
      <w:color w:val="605E5C"/>
      <w:shd w:val="clear" w:color="auto" w:fill="E1DFDD"/>
    </w:rPr>
  </w:style>
  <w:style w:type="paragraph" w:styleId="Header">
    <w:name w:val="header"/>
    <w:basedOn w:val="Normal"/>
    <w:link w:val="HeaderChar"/>
    <w:uiPriority w:val="99"/>
    <w:unhideWhenUsed/>
    <w:rsid w:val="009F2BCA"/>
    <w:pPr>
      <w:tabs>
        <w:tab w:val="center" w:pos="4513"/>
        <w:tab w:val="right" w:pos="9026"/>
      </w:tabs>
    </w:pPr>
  </w:style>
  <w:style w:type="character" w:customStyle="1" w:styleId="HeaderChar">
    <w:name w:val="Header Char"/>
    <w:basedOn w:val="DefaultParagraphFont"/>
    <w:link w:val="Header"/>
    <w:uiPriority w:val="99"/>
    <w:rsid w:val="009F2BCA"/>
    <w:rPr>
      <w:color w:val="000000" w:themeColor="text1"/>
    </w:rPr>
  </w:style>
  <w:style w:type="paragraph" w:styleId="Footer">
    <w:name w:val="footer"/>
    <w:basedOn w:val="Normal"/>
    <w:link w:val="FooterChar"/>
    <w:uiPriority w:val="99"/>
    <w:unhideWhenUsed/>
    <w:rsid w:val="009F2BCA"/>
    <w:pPr>
      <w:tabs>
        <w:tab w:val="center" w:pos="4513"/>
        <w:tab w:val="right" w:pos="9026"/>
      </w:tabs>
    </w:pPr>
  </w:style>
  <w:style w:type="character" w:customStyle="1" w:styleId="FooterChar">
    <w:name w:val="Footer Char"/>
    <w:basedOn w:val="DefaultParagraphFont"/>
    <w:link w:val="Footer"/>
    <w:uiPriority w:val="99"/>
    <w:rsid w:val="009F2BCA"/>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esaywrite.com/"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seesaywrite.com/"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61BB25-A26B-4B66-A52C-CA71CC25F027}"/>
</file>

<file path=customXml/itemProps2.xml><?xml version="1.0" encoding="utf-8"?>
<ds:datastoreItem xmlns:ds="http://schemas.openxmlformats.org/officeDocument/2006/customXml" ds:itemID="{643AA1B8-E680-4775-A9A2-47B43680B46F}"/>
</file>

<file path=customXml/itemProps3.xml><?xml version="1.0" encoding="utf-8"?>
<ds:datastoreItem xmlns:ds="http://schemas.openxmlformats.org/officeDocument/2006/customXml" ds:itemID="{19C803C0-C813-4D81-B4DA-D13ECDE9738E}"/>
</file>

<file path=docProps/app.xml><?xml version="1.0" encoding="utf-8"?>
<Properties xmlns="http://schemas.openxmlformats.org/officeDocument/2006/extended-properties" xmlns:vt="http://schemas.openxmlformats.org/officeDocument/2006/docPropsVTypes">
  <Template>Normal.dotm</Template>
  <TotalTime>90</TotalTime>
  <Pages>2</Pages>
  <Words>566</Words>
  <Characters>2785</Characters>
  <Application>Microsoft Office Word</Application>
  <DocSecurity>0</DocSecurity>
  <Lines>81</Lines>
  <Paragraphs>38</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3</cp:revision>
  <dcterms:created xsi:type="dcterms:W3CDTF">2022-07-09T16:27:00Z</dcterms:created>
  <dcterms:modified xsi:type="dcterms:W3CDTF">2022-07-10T06:09:00Z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